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254D8AC6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481AC6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481AC6">
        <w:rPr>
          <w:rFonts w:ascii="Calibri" w:hAnsi="Calibri" w:cs="Calibri"/>
          <w:b/>
          <w:bCs/>
          <w:sz w:val="24"/>
        </w:rPr>
        <w:t>)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17D5A3BE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CF7093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BE2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F740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65ABD609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C5C9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je povinen dodat veškeré softwarové licence, které jsou potřeba k chodu programu pokud je program vyžaduje.(MS Office Pro, Adobe Acrobat - podobu udržitelnosti zařízení, ....)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7301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481AC6"/>
    <w:rsid w:val="00516229"/>
    <w:rsid w:val="008A54F9"/>
    <w:rsid w:val="0092037A"/>
    <w:rsid w:val="009E7035"/>
    <w:rsid w:val="00BE331F"/>
    <w:rsid w:val="00C205E0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2022-06-28T16:23:00Z</dcterms:modified>
</cp:coreProperties>
</file>